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6C" w:rsidRDefault="00893E85" w:rsidP="001B376C">
      <w:r>
        <w:t xml:space="preserve"> </w:t>
      </w:r>
      <w:bookmarkStart w:id="0" w:name="_GoBack"/>
      <w:bookmarkEnd w:id="0"/>
    </w:p>
    <w:p w:rsidR="001B376C" w:rsidRDefault="001B376C" w:rsidP="001B376C">
      <w:pPr>
        <w:pStyle w:val="Title"/>
      </w:pPr>
      <w:r w:rsidRPr="008A6850">
        <w:t>NOTIFICATION FORM</w:t>
      </w:r>
      <w:r>
        <w:t xml:space="preserve">: ARTICLE 5.1-5.4 </w:t>
      </w:r>
      <w:r w:rsidRPr="008A6850">
        <w:t>OF THE AGREEMENT</w:t>
      </w:r>
      <w:r>
        <w:t xml:space="preserve"> ON</w:t>
      </w:r>
      <w:r>
        <w:br/>
        <w:t>IMPORT LICENSING PROCEDURES</w:t>
      </w:r>
    </w:p>
    <w:p w:rsidR="001B376C" w:rsidRDefault="001B376C" w:rsidP="001B376C">
      <w:pPr>
        <w:pStyle w:val="Title2"/>
        <w:rPr>
          <w:lang w:eastAsia="en-US"/>
        </w:rPr>
      </w:pPr>
      <w:r>
        <w:rPr>
          <w:lang w:eastAsia="en-US"/>
        </w:rPr>
        <w:t>Note by the Secretariat</w:t>
      </w:r>
    </w:p>
    <w:p w:rsidR="001B376C" w:rsidRPr="001B376C" w:rsidRDefault="001B376C" w:rsidP="001B376C">
      <w:pPr>
        <w:rPr>
          <w:rFonts w:ascii="Verdana" w:hAnsi="Verdana"/>
          <w:sz w:val="18"/>
          <w:szCs w:val="18"/>
        </w:rPr>
      </w:pPr>
      <w:r w:rsidRPr="001B376C">
        <w:rPr>
          <w:rFonts w:ascii="Verdana" w:hAnsi="Verdana"/>
          <w:sz w:val="18"/>
          <w:szCs w:val="18"/>
          <w:lang w:eastAsia="en-US"/>
        </w:rPr>
        <w:t xml:space="preserve">Pursuant to the informal discussions on transparency issues held by the Committee on Import Licensing Procedures (CIL) since 2009, and based on the proposal by the Chairperson, the Committee </w:t>
      </w:r>
      <w:r w:rsidRPr="001B376C">
        <w:rPr>
          <w:rFonts w:ascii="Verdana" w:hAnsi="Verdana"/>
          <w:sz w:val="18"/>
          <w:szCs w:val="18"/>
          <w:u w:val="single"/>
          <w:lang w:eastAsia="en-US"/>
        </w:rPr>
        <w:t>agreed</w:t>
      </w:r>
      <w:r w:rsidRPr="001B376C">
        <w:rPr>
          <w:rFonts w:ascii="Verdana" w:hAnsi="Verdana"/>
          <w:sz w:val="18"/>
          <w:szCs w:val="18"/>
          <w:lang w:eastAsia="en-US"/>
        </w:rPr>
        <w:t xml:space="preserve"> at its formal meeting on 4 April 2019 </w:t>
      </w:r>
      <w:r w:rsidRPr="001B376C">
        <w:rPr>
          <w:rFonts w:ascii="Verdana" w:hAnsi="Verdana"/>
          <w:sz w:val="18"/>
          <w:szCs w:val="18"/>
        </w:rPr>
        <w:t xml:space="preserve">that the notification form attached hereto would be circulated in the G/LIC document series for use by Members, </w:t>
      </w:r>
      <w:r w:rsidRPr="001B376C">
        <w:rPr>
          <w:rFonts w:ascii="Verdana" w:hAnsi="Verdana"/>
          <w:sz w:val="18"/>
          <w:szCs w:val="18"/>
          <w:u w:val="single"/>
        </w:rPr>
        <w:t>on a voluntary basis</w:t>
      </w:r>
      <w:r w:rsidRPr="001B376C">
        <w:rPr>
          <w:rFonts w:ascii="Verdana" w:hAnsi="Verdana"/>
          <w:sz w:val="18"/>
          <w:szCs w:val="18"/>
        </w:rPr>
        <w:t>,</w:t>
      </w:r>
      <w:r w:rsidRPr="001B376C" w:rsidDel="00306733">
        <w:rPr>
          <w:rFonts w:ascii="Verdana" w:hAnsi="Verdana"/>
          <w:sz w:val="18"/>
          <w:szCs w:val="18"/>
        </w:rPr>
        <w:t xml:space="preserve"> </w:t>
      </w:r>
      <w:r w:rsidRPr="001B376C">
        <w:rPr>
          <w:rFonts w:ascii="Verdana" w:hAnsi="Verdana"/>
          <w:sz w:val="18"/>
          <w:szCs w:val="18"/>
        </w:rPr>
        <w:t xml:space="preserve">to fulfil notification obligations under Article 5.1-5.4 of the Agreement on Import Licensing Procedures.  </w:t>
      </w:r>
    </w:p>
    <w:p w:rsidR="001B376C" w:rsidRPr="001B376C" w:rsidRDefault="001B376C" w:rsidP="001B376C">
      <w:pPr>
        <w:rPr>
          <w:rFonts w:ascii="Verdana" w:hAnsi="Verdana"/>
          <w:sz w:val="18"/>
          <w:szCs w:val="18"/>
        </w:rPr>
      </w:pPr>
    </w:p>
    <w:p w:rsidR="001B376C" w:rsidRPr="001B376C" w:rsidRDefault="001B376C" w:rsidP="001B376C">
      <w:pPr>
        <w:rPr>
          <w:rFonts w:ascii="Verdana" w:hAnsi="Verdana"/>
          <w:sz w:val="18"/>
          <w:szCs w:val="18"/>
        </w:rPr>
      </w:pPr>
      <w:r w:rsidRPr="001B376C">
        <w:rPr>
          <w:rFonts w:ascii="Verdana" w:eastAsia="MS Mincho" w:hAnsi="Verdana"/>
          <w:sz w:val="18"/>
          <w:szCs w:val="18"/>
        </w:rPr>
        <w:t>It is understood that the notifying Member has also completed its notification obligations under Article 1.4(a) and Article 8.2(b) of the Agreement regarding the relevant law/regulation/procedure notified for by filling this form in a full and complete manner.</w:t>
      </w:r>
    </w:p>
    <w:p w:rsidR="001B376C" w:rsidRPr="001B376C" w:rsidRDefault="001B376C" w:rsidP="001B376C">
      <w:pPr>
        <w:rPr>
          <w:rFonts w:ascii="Verdana" w:hAnsi="Verdana"/>
          <w:sz w:val="18"/>
          <w:szCs w:val="18"/>
          <w:lang w:eastAsia="ko-KR"/>
        </w:rPr>
      </w:pPr>
    </w:p>
    <w:p w:rsidR="001B376C" w:rsidRPr="001B376C" w:rsidRDefault="001B376C" w:rsidP="001B376C">
      <w:pPr>
        <w:rPr>
          <w:rFonts w:ascii="Verdana" w:hAnsi="Verdana"/>
          <w:sz w:val="18"/>
          <w:szCs w:val="18"/>
          <w:lang w:eastAsia="ko-KR"/>
        </w:rPr>
      </w:pPr>
      <w:r w:rsidRPr="001B376C">
        <w:rPr>
          <w:rFonts w:ascii="Verdana" w:hAnsi="Verdana"/>
          <w:sz w:val="18"/>
          <w:szCs w:val="18"/>
          <w:lang w:eastAsia="ko-KR"/>
        </w:rPr>
        <w:t>The template of the above-mentioned notification form can be downloaded from the Members' website.</w:t>
      </w:r>
    </w:p>
    <w:p w:rsidR="001B376C" w:rsidRPr="001B376C" w:rsidRDefault="001B376C" w:rsidP="001B376C">
      <w:pPr>
        <w:rPr>
          <w:rFonts w:ascii="Verdana" w:hAnsi="Verdana"/>
          <w:sz w:val="18"/>
          <w:szCs w:val="18"/>
        </w:rPr>
      </w:pPr>
    </w:p>
    <w:p w:rsidR="001B376C" w:rsidRDefault="001B376C">
      <w:pPr>
        <w:spacing w:after="200" w:line="276" w:lineRule="auto"/>
        <w:jc w:val="left"/>
        <w:rPr>
          <w:rFonts w:ascii="Verdana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lang w:eastAsia="en-US"/>
        </w:rPr>
        <w:br w:type="page"/>
      </w:r>
    </w:p>
    <w:p w:rsidR="001B376C" w:rsidRPr="0016607F" w:rsidRDefault="001B376C" w:rsidP="001B376C">
      <w:pPr>
        <w:pStyle w:val="Title"/>
      </w:pPr>
      <w:r w:rsidRPr="0016607F">
        <w:lastRenderedPageBreak/>
        <w:t xml:space="preserve">ANNEX </w:t>
      </w:r>
    </w:p>
    <w:p w:rsidR="001B376C" w:rsidRPr="00F207F6" w:rsidRDefault="001B376C" w:rsidP="001B376C">
      <w:pPr>
        <w:pStyle w:val="Title"/>
        <w:ind w:left="5760" w:firstLine="720"/>
        <w:jc w:val="right"/>
      </w:pPr>
      <w:r w:rsidRPr="00F207F6">
        <w:rPr>
          <w:rFonts w:eastAsia="Times New Roman"/>
          <w:szCs w:val="20"/>
        </w:rPr>
        <w:t>G/LIC/N/</w:t>
      </w:r>
      <w:r>
        <w:rPr>
          <w:rFonts w:eastAsia="Times New Roman"/>
          <w:szCs w:val="20"/>
        </w:rPr>
        <w:t>2</w:t>
      </w:r>
      <w:r w:rsidRPr="00A842B4">
        <w:rPr>
          <w:rFonts w:eastAsia="Times New Roman"/>
          <w:szCs w:val="20"/>
        </w:rPr>
        <w:t xml:space="preserve">/  </w:t>
      </w:r>
      <w:r w:rsidRPr="00F207F6">
        <w:rPr>
          <w:rFonts w:eastAsia="Times New Roman"/>
          <w:szCs w:val="20"/>
        </w:rPr>
        <w:t xml:space="preserve">   </w:t>
      </w:r>
    </w:p>
    <w:p w:rsidR="001B376C" w:rsidRDefault="001B376C" w:rsidP="001B376C">
      <w:pPr>
        <w:pStyle w:val="Title"/>
      </w:pPr>
    </w:p>
    <w:p w:rsidR="001B376C" w:rsidRDefault="001B376C" w:rsidP="001B376C">
      <w:pPr>
        <w:pStyle w:val="Title"/>
      </w:pPr>
    </w:p>
    <w:p w:rsidR="001B376C" w:rsidRDefault="001B376C" w:rsidP="001B376C">
      <w:pPr>
        <w:pStyle w:val="Title"/>
      </w:pPr>
      <w:r w:rsidRPr="003B6C70">
        <w:t>AGREEMENT ON IMPORT LICENSING PROCEDURES</w:t>
      </w:r>
    </w:p>
    <w:p w:rsidR="001B376C" w:rsidRDefault="001B376C" w:rsidP="001B376C">
      <w:pPr>
        <w:pStyle w:val="Title2"/>
        <w:rPr>
          <w:noProof/>
        </w:rPr>
      </w:pPr>
      <w:r w:rsidRPr="003B6C70">
        <w:t>Notification under Article 5.1 to 5.4 of the Agreement</w:t>
      </w:r>
      <w:r>
        <w:rPr>
          <w:rStyle w:val="FootnoteReference"/>
        </w:rPr>
        <w:footnoteReference w:id="1"/>
      </w:r>
      <w:bookmarkStart w:id="1" w:name="licn1NotiMem"/>
    </w:p>
    <w:p w:rsidR="001B376C" w:rsidRPr="001C1D17" w:rsidRDefault="001B376C" w:rsidP="001B376C">
      <w:pPr>
        <w:pStyle w:val="TitleCountry"/>
      </w:pPr>
      <w:r>
        <w:rPr>
          <w:noProof/>
        </w:rPr>
        <w:t>[Notifying Member]</w:t>
      </w:r>
    </w:p>
    <w:bookmarkEnd w:id="1"/>
    <w:p w:rsidR="001B376C" w:rsidRDefault="001B376C" w:rsidP="001B376C">
      <w:pPr>
        <w:rPr>
          <w:szCs w:val="18"/>
        </w:rPr>
      </w:pPr>
      <w:r w:rsidRPr="003B6C70">
        <w:rPr>
          <w:szCs w:val="18"/>
        </w:rPr>
        <w:tab/>
      </w:r>
    </w:p>
    <w:p w:rsidR="001B376C" w:rsidRPr="001B376C" w:rsidRDefault="001B376C" w:rsidP="001B376C">
      <w:pPr>
        <w:rPr>
          <w:rFonts w:ascii="Verdana" w:hAnsi="Verdana"/>
          <w:noProof/>
          <w:sz w:val="18"/>
          <w:szCs w:val="18"/>
        </w:rPr>
      </w:pPr>
      <w:r w:rsidRPr="001B376C">
        <w:rPr>
          <w:rFonts w:ascii="Verdana" w:hAnsi="Verdana"/>
          <w:sz w:val="18"/>
          <w:szCs w:val="18"/>
        </w:rPr>
        <w:t>The following notification dated</w:t>
      </w:r>
      <w:bookmarkStart w:id="2" w:name="licn1DateNot"/>
      <w:r w:rsidRPr="001B376C">
        <w:rPr>
          <w:rFonts w:ascii="Verdana" w:hAnsi="Verdana"/>
          <w:sz w:val="18"/>
          <w:szCs w:val="18"/>
        </w:rPr>
        <w:t xml:space="preserve"> </w:t>
      </w:r>
      <w:r w:rsidRPr="001B376C">
        <w:rPr>
          <w:rFonts w:ascii="Verdana" w:hAnsi="Verdana"/>
          <w:noProof/>
          <w:sz w:val="18"/>
          <w:szCs w:val="18"/>
        </w:rPr>
        <w:t>[Day Month Year]</w:t>
      </w:r>
      <w:r w:rsidRPr="001B376C">
        <w:rPr>
          <w:rFonts w:ascii="Verdana" w:eastAsia="Cambria" w:hAnsi="Verdana"/>
          <w:sz w:val="18"/>
          <w:szCs w:val="18"/>
        </w:rPr>
        <w:t>,</w:t>
      </w:r>
      <w:bookmarkEnd w:id="2"/>
      <w:r w:rsidRPr="001B376C">
        <w:rPr>
          <w:rFonts w:ascii="Verdana" w:eastAsia="Cambria" w:hAnsi="Verdana"/>
          <w:sz w:val="18"/>
          <w:szCs w:val="18"/>
        </w:rPr>
        <w:t xml:space="preserve"> is being circulated at the request of the </w:t>
      </w:r>
      <w:r w:rsidRPr="001B376C">
        <w:rPr>
          <w:rFonts w:ascii="Verdana" w:hAnsi="Verdana"/>
          <w:sz w:val="18"/>
          <w:szCs w:val="18"/>
        </w:rPr>
        <w:t>delegation of</w:t>
      </w:r>
      <w:bookmarkStart w:id="3" w:name="licn1Member"/>
      <w:r w:rsidRPr="001B376C">
        <w:rPr>
          <w:rFonts w:ascii="Verdana" w:hAnsi="Verdana"/>
          <w:sz w:val="18"/>
          <w:szCs w:val="18"/>
        </w:rPr>
        <w:t xml:space="preserve"> </w:t>
      </w:r>
      <w:bookmarkEnd w:id="3"/>
      <w:r w:rsidRPr="001B376C">
        <w:rPr>
          <w:rFonts w:ascii="Verdana" w:hAnsi="Verdana"/>
          <w:noProof/>
          <w:sz w:val="18"/>
          <w:szCs w:val="18"/>
        </w:rPr>
        <w:t>[NOTIFYING MEMBER].</w:t>
      </w:r>
    </w:p>
    <w:p w:rsidR="001B376C" w:rsidRPr="003B6C70" w:rsidRDefault="001B376C" w:rsidP="001B376C">
      <w:pPr>
        <w:rPr>
          <w:szCs w:val="18"/>
        </w:rPr>
      </w:pPr>
    </w:p>
    <w:tbl>
      <w:tblPr>
        <w:tblW w:w="9178" w:type="dxa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426"/>
        <w:gridCol w:w="4783"/>
      </w:tblGrid>
      <w:tr w:rsidR="001B376C" w:rsidRPr="001B376C" w:rsidTr="002B7E2F">
        <w:trPr>
          <w:tblHeader/>
          <w:jc w:val="center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1B376C" w:rsidRPr="001B376C" w:rsidRDefault="001B376C" w:rsidP="00743709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1B376C" w:rsidRPr="001B376C" w:rsidRDefault="001B376C" w:rsidP="00743709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Category</w:t>
            </w:r>
          </w:p>
        </w:tc>
        <w:tc>
          <w:tcPr>
            <w:tcW w:w="577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FFFFFF" w:themeFill="background1"/>
          </w:tcPr>
          <w:p w:rsidR="001B376C" w:rsidRPr="001B376C" w:rsidRDefault="001B376C" w:rsidP="00743709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Notification details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Notifying Member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Title of new legislation/procedure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Date of Publication</w:t>
            </w: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76" w:type="dxa"/>
            <w:gridSpan w:val="3"/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[DD/MM/YYYY]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Date of entry into force</w:t>
            </w: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76" w:type="dxa"/>
            <w:gridSpan w:val="3"/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[DD/MM/YYYY]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Website link/Official publication of the new regulation/procedure</w:t>
            </w:r>
          </w:p>
        </w:tc>
        <w:tc>
          <w:tcPr>
            <w:tcW w:w="5776" w:type="dxa"/>
            <w:gridSpan w:val="3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Have you attached a copy of the regulation (PDF) to the </w:t>
            </w:r>
            <w:proofErr w:type="gramStart"/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Secretariat</w:t>
            </w:r>
            <w:proofErr w:type="gramEnd"/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76" w:type="dxa"/>
            <w:gridSpan w:val="3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gramStart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Yes. (</w:t>
            </w:r>
            <w:r w:rsidRPr="001B376C">
              <w:rPr>
                <w:rFonts w:ascii="Verdana" w:hAnsi="Verdana"/>
                <w:i/>
                <w:sz w:val="16"/>
                <w:szCs w:val="16"/>
                <w:lang w:eastAsia="en-US"/>
              </w:rPr>
              <w:t>Please attach a copy of the regulation to the notification.</w:t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)</w:t>
            </w:r>
          </w:p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gramStart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No.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76" w:type="dxa"/>
            <w:gridSpan w:val="3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Type of notification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gramStart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(a) New licensing regulation/procedure</w:t>
            </w:r>
            <w:r w:rsidRPr="001B376C">
              <w:rPr>
                <w:rStyle w:val="FootnoteReference"/>
                <w:rFonts w:ascii="Verdana" w:hAnsi="Verdana"/>
                <w:sz w:val="16"/>
                <w:szCs w:val="16"/>
                <w:lang w:eastAsia="en-US"/>
              </w:rPr>
              <w:footnoteReference w:id="2"/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; (please answer question 8 to 14)</w:t>
            </w:r>
          </w:p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gramStart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(b) Changes to a regulation/procedure which has been previously notified in document: </w:t>
            </w:r>
            <w:r w:rsidR="002B4747"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______________ </w:t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;  ( </w:t>
            </w:r>
            <w:r w:rsidRPr="001B376C">
              <w:rPr>
                <w:rFonts w:ascii="Verdana" w:hAnsi="Verdana"/>
                <w:i/>
                <w:sz w:val="16"/>
                <w:szCs w:val="16"/>
                <w:lang w:eastAsia="en-US"/>
              </w:rPr>
              <w:t>please answer question 15 and 16</w:t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)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List of products </w:t>
            </w:r>
            <w:proofErr w:type="gramStart"/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subject</w:t>
            </w:r>
            <w:proofErr w:type="gramEnd"/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to licensing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i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i/>
                <w:sz w:val="16"/>
                <w:szCs w:val="16"/>
                <w:lang w:eastAsia="en-US"/>
              </w:rPr>
              <w:t>Please provide the HS codes and detailed descriptions of the products. In case of a long list, please attach the list as an Annex in MS WORD document.</w:t>
            </w:r>
          </w:p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i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Nature of licensing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Automatic:</w:t>
            </w:r>
            <w:r w:rsidR="002B7E2F"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2B7E2F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Non-Automatic: </w:t>
            </w:r>
            <w:proofErr w:type="gramStart"/>
            <w:r w:rsidR="002B7E2F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 w:val="restart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Administrative purpose/measure being implemented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(a)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instrText xml:space="preserve"> FORMCHECKBOX </w:instrText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  <w:fldChar w:fldCharType="separate"/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Protect public morals;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(b)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instrText xml:space="preserve"> FORMCHECKBOX </w:instrText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  <w:fldChar w:fldCharType="separate"/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Protect human, animal or plant life and health; protect environment;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(c)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instrText xml:space="preserve"> FORMCHECKBOX </w:instrText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  <w:fldChar w:fldCharType="separate"/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Collect trade statistics or market surveillance;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(d)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instrText xml:space="preserve"> FORMCHECKBOX </w:instrText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  <w:fldChar w:fldCharType="separate"/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  <w:tab w:val="left" w:pos="886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Protection of patents, trademarks and copyrights, and the prevention of deceptive practices;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(e)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instrText xml:space="preserve"> FORMCHECKBOX </w:instrText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  <w:fldChar w:fldCharType="separate"/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Pursue obligations under the UN Charter and other international treaties (</w:t>
            </w:r>
            <w:r w:rsidRPr="001B376C">
              <w:rPr>
                <w:rFonts w:ascii="Verdana" w:hAnsi="Verdana"/>
                <w:i/>
                <w:sz w:val="16"/>
                <w:szCs w:val="16"/>
                <w:lang w:eastAsia="en-US"/>
              </w:rPr>
              <w:t>i.e. CITES, Basel Convention, Rotterdam Convention, UNSC Resolutions etc.)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(f)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instrText xml:space="preserve"> FORMCHECKBOX </w:instrText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  <w:fldChar w:fldCharType="separate"/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Quota (including TRQ) administration;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(g)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instrText xml:space="preserve"> FORMCHECKBOX </w:instrText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  <w:fldChar w:fldCharType="separate"/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Regulate imports of arms, ammunition or fissionable materials and safeguard national security;</w:t>
            </w: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(h)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instrText xml:space="preserve"> FORMCHECKBOX </w:instrText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</w:r>
            <w:r w:rsidR="00C34D42">
              <w:rPr>
                <w:rFonts w:ascii="Verdana" w:hAnsi="Verdana"/>
                <w:sz w:val="16"/>
                <w:szCs w:val="16"/>
                <w:lang w:eastAsia="en-US"/>
              </w:rPr>
              <w:fldChar w:fldCharType="separate"/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i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Other: ______________ </w:t>
            </w:r>
            <w:r w:rsidRPr="001B376C">
              <w:rPr>
                <w:rFonts w:ascii="Verdana" w:hAnsi="Verdana"/>
                <w:i/>
                <w:sz w:val="16"/>
                <w:szCs w:val="16"/>
                <w:lang w:eastAsia="en-US"/>
              </w:rPr>
              <w:t>(please specify)</w:t>
            </w:r>
          </w:p>
          <w:p w:rsidR="001B376C" w:rsidRPr="001B376C" w:rsidRDefault="001B376C" w:rsidP="00743709">
            <w:pPr>
              <w:tabs>
                <w:tab w:val="left" w:pos="742"/>
              </w:tabs>
              <w:ind w:right="34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Administrative body(</w:t>
            </w:r>
            <w:proofErr w:type="spellStart"/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ies</w:t>
            </w:r>
            <w:proofErr w:type="spellEnd"/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) for</w:t>
            </w: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submission of applications</w:t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7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Ministry/authority and Department: </w:t>
            </w:r>
            <w:proofErr w:type="gramStart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Address:</w:t>
            </w:r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Website: </w:t>
            </w:r>
            <w:proofErr w:type="gramStart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Telephone: </w:t>
            </w:r>
            <w:proofErr w:type="gramStart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E-Mail:</w:t>
            </w:r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Contact point for information on eligibility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Ministry/authority and Department: </w:t>
            </w:r>
            <w:proofErr w:type="gramStart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Address: </w:t>
            </w:r>
            <w:proofErr w:type="gramStart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Website:</w:t>
            </w:r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>Telephone</w:t>
            </w:r>
            <w:proofErr w:type="gramStart"/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:  </w:t>
            </w:r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</w:t>
            </w:r>
            <w:proofErr w:type="gramEnd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]</w:t>
            </w:r>
          </w:p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E-Mail: </w:t>
            </w:r>
            <w:proofErr w:type="gramStart"/>
            <w:r w:rsidR="005F7108" w:rsidRPr="001B376C">
              <w:rPr>
                <w:rFonts w:ascii="Verdana" w:hAnsi="Verdana"/>
                <w:sz w:val="16"/>
                <w:szCs w:val="16"/>
                <w:lang w:eastAsia="en-US"/>
              </w:rPr>
              <w:t>[ ]</w:t>
            </w:r>
            <w:proofErr w:type="gramEnd"/>
          </w:p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Expected duration of licensing procedure</w:t>
            </w:r>
          </w:p>
        </w:tc>
        <w:tc>
          <w:tcPr>
            <w:tcW w:w="5776" w:type="dxa"/>
            <w:gridSpan w:val="3"/>
            <w:tcBorders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tabs>
                <w:tab w:val="left" w:pos="149"/>
                <w:tab w:val="left" w:pos="419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B376C" w:rsidRPr="001B376C" w:rsidRDefault="001B376C" w:rsidP="001B376C">
            <w:pPr>
              <w:tabs>
                <w:tab w:val="left" w:pos="277"/>
              </w:tabs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A summary of the notification in one of the WTO official languages</w:t>
            </w:r>
            <w:r w:rsidRPr="001B376C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tcBorders>
              <w:lef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B376C" w:rsidRPr="001B376C" w:rsidRDefault="001B376C" w:rsidP="00743709">
            <w:pPr>
              <w:tabs>
                <w:tab w:val="left" w:pos="277"/>
              </w:tabs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In the case of 7(b), please indicate the type of new change(s)</w:t>
            </w:r>
          </w:p>
        </w:tc>
        <w:tc>
          <w:tcPr>
            <w:tcW w:w="5776" w:type="dxa"/>
            <w:gridSpan w:val="3"/>
            <w:tcBorders>
              <w:right w:val="double" w:sz="6" w:space="0" w:color="auto"/>
            </w:tcBorders>
            <w:shd w:val="clear" w:color="auto" w:fill="auto"/>
          </w:tcPr>
          <w:tbl>
            <w:tblPr>
              <w:tblW w:w="5449" w:type="dxa"/>
              <w:tblInd w:w="108" w:type="dxa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284"/>
              <w:gridCol w:w="567"/>
              <w:gridCol w:w="4247"/>
            </w:tblGrid>
            <w:tr w:rsidR="001B376C" w:rsidRPr="001B376C" w:rsidTr="00743709">
              <w:tc>
                <w:tcPr>
                  <w:tcW w:w="635" w:type="dxa"/>
                  <w:gridSpan w:val="2"/>
                  <w:shd w:val="clear" w:color="auto" w:fill="auto"/>
                </w:tcPr>
                <w:p w:rsidR="001B376C" w:rsidRPr="001B376C" w:rsidRDefault="001B376C" w:rsidP="00743709">
                  <w:pPr>
                    <w:ind w:right="-81"/>
                    <w:jc w:val="lef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(a)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Termination</w:t>
                  </w:r>
                </w:p>
              </w:tc>
            </w:tr>
            <w:tr w:rsidR="001B376C" w:rsidRPr="001B376C" w:rsidTr="00743709">
              <w:tc>
                <w:tcPr>
                  <w:tcW w:w="635" w:type="dxa"/>
                  <w:gridSpan w:val="2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(b)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Suspension</w:t>
                  </w:r>
                </w:p>
              </w:tc>
            </w:tr>
            <w:tr w:rsidR="001B376C" w:rsidRPr="001B376C" w:rsidTr="00743709">
              <w:tc>
                <w:tcPr>
                  <w:tcW w:w="635" w:type="dxa"/>
                  <w:gridSpan w:val="2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(c)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247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 xml:space="preserve">Modification of specific details in existing </w:t>
                  </w:r>
                </w:p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procedures: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Product coverage;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Administrative purpose;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Automatic or Non-automatic;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Duration of licensing;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Change the nature of quantity/value restriction;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Eligibility of applicants;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Contact information on eligibility;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Administrative body(</w:t>
                  </w:r>
                  <w:proofErr w:type="spellStart"/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ies</w:t>
                  </w:r>
                  <w:proofErr w:type="spellEnd"/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) for submission of application;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Documentation requirements (including application form);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Period for Application;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Administrative body(</w:t>
                  </w:r>
                  <w:proofErr w:type="spellStart"/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ies</w:t>
                  </w:r>
                  <w:proofErr w:type="spellEnd"/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) to issue licence;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Processing time for issuing licence;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Licence fee/administrative charge;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Deposit/advance payment and relevant conditions;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Appeal regulations/procedures;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Validity of licence;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Other conditions of licence (extension, transferability, penalty of non-use etc.);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Foreign exchange requirements;</w:t>
                  </w:r>
                </w:p>
              </w:tc>
            </w:tr>
            <w:tr w:rsidR="001B376C" w:rsidRPr="001B376C" w:rsidTr="00743709">
              <w:tc>
                <w:tcPr>
                  <w:tcW w:w="351" w:type="dxa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r>
                  <w:r w:rsidR="00C34D42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098" w:type="dxa"/>
                  <w:gridSpan w:val="3"/>
                  <w:shd w:val="clear" w:color="auto" w:fill="auto"/>
                </w:tcPr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  <w:r w:rsidRPr="001B376C"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  <w:t>Other: __________ (please specify).</w:t>
                  </w:r>
                </w:p>
                <w:p w:rsidR="001B376C" w:rsidRPr="001B376C" w:rsidRDefault="001B376C" w:rsidP="00743709">
                  <w:pPr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1B376C" w:rsidRPr="001B376C" w:rsidTr="002B7E2F">
        <w:trPr>
          <w:jc w:val="center"/>
        </w:trPr>
        <w:tc>
          <w:tcPr>
            <w:tcW w:w="567" w:type="dxa"/>
            <w:tcBorders>
              <w:bottom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16 </w:t>
            </w:r>
          </w:p>
        </w:tc>
        <w:tc>
          <w:tcPr>
            <w:tcW w:w="2835" w:type="dxa"/>
            <w:tcBorders>
              <w:bottom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tabs>
                <w:tab w:val="left" w:pos="277"/>
              </w:tabs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B376C">
              <w:rPr>
                <w:rFonts w:ascii="Verdana" w:hAnsi="Verdana"/>
                <w:b/>
                <w:sz w:val="16"/>
                <w:szCs w:val="16"/>
                <w:lang w:eastAsia="en-US"/>
              </w:rPr>
              <w:t>Please elaborate the changes in detail (in one of the WTO official languages)</w:t>
            </w:r>
          </w:p>
          <w:p w:rsidR="001B376C" w:rsidRPr="001B376C" w:rsidRDefault="001B376C" w:rsidP="00743709">
            <w:pPr>
              <w:tabs>
                <w:tab w:val="left" w:pos="277"/>
              </w:tabs>
              <w:jc w:val="left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76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:rsidR="001B376C" w:rsidRPr="001B376C" w:rsidRDefault="001B376C" w:rsidP="00743709">
            <w:pPr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:rsidR="007141CF" w:rsidRDefault="007141CF" w:rsidP="001B376C">
      <w:pPr>
        <w:rPr>
          <w:rFonts w:ascii="Verdana" w:hAnsi="Verdana"/>
          <w:sz w:val="18"/>
          <w:szCs w:val="18"/>
        </w:rPr>
      </w:pPr>
    </w:p>
    <w:p w:rsidR="001B376C" w:rsidRDefault="001B376C" w:rsidP="001B376C">
      <w:pPr>
        <w:rPr>
          <w:rFonts w:ascii="Verdana" w:hAnsi="Verdana"/>
          <w:sz w:val="18"/>
          <w:szCs w:val="18"/>
        </w:rPr>
      </w:pPr>
    </w:p>
    <w:p w:rsidR="001B376C" w:rsidRPr="001B376C" w:rsidRDefault="001B376C" w:rsidP="001B376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</w:t>
      </w:r>
    </w:p>
    <w:sectPr w:rsidR="001B376C" w:rsidRPr="001B376C" w:rsidSect="00760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76C" w:rsidRDefault="001B376C" w:rsidP="00ED54E0">
      <w:r>
        <w:separator/>
      </w:r>
    </w:p>
  </w:endnote>
  <w:endnote w:type="continuationSeparator" w:id="0">
    <w:p w:rsidR="001B376C" w:rsidRDefault="001B376C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1B376C" w:rsidRDefault="001B376C" w:rsidP="001B376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1B376C" w:rsidRDefault="001B376C" w:rsidP="001B376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76C" w:rsidRDefault="001B376C" w:rsidP="00ED54E0">
      <w:r>
        <w:separator/>
      </w:r>
    </w:p>
  </w:footnote>
  <w:footnote w:type="continuationSeparator" w:id="0">
    <w:p w:rsidR="001B376C" w:rsidRDefault="001B376C" w:rsidP="00ED54E0">
      <w:r>
        <w:continuationSeparator/>
      </w:r>
    </w:p>
  </w:footnote>
  <w:footnote w:id="1">
    <w:p w:rsidR="001B376C" w:rsidRPr="002B7E2F" w:rsidRDefault="001B376C" w:rsidP="001B376C">
      <w:pPr>
        <w:ind w:firstLine="567"/>
        <w:jc w:val="left"/>
        <w:rPr>
          <w:rFonts w:ascii="Verdana" w:hAnsi="Verdana"/>
          <w:sz w:val="16"/>
          <w:szCs w:val="16"/>
        </w:rPr>
      </w:pPr>
      <w:r w:rsidRPr="002B7E2F">
        <w:rPr>
          <w:rStyle w:val="FootnoteReference"/>
          <w:rFonts w:ascii="Verdana" w:hAnsi="Verdana"/>
          <w:sz w:val="16"/>
          <w:szCs w:val="16"/>
        </w:rPr>
        <w:footnoteRef/>
      </w:r>
      <w:r w:rsidRPr="002B7E2F">
        <w:rPr>
          <w:rFonts w:ascii="Verdana" w:hAnsi="Verdana"/>
          <w:sz w:val="16"/>
          <w:szCs w:val="16"/>
          <w:vertAlign w:val="superscript"/>
        </w:rPr>
        <w:t xml:space="preserve"> </w:t>
      </w:r>
      <w:r w:rsidRPr="002B7E2F">
        <w:rPr>
          <w:rFonts w:ascii="Verdana" w:eastAsia="MS Mincho" w:hAnsi="Verdana" w:cs="Calibri"/>
          <w:sz w:val="16"/>
          <w:szCs w:val="16"/>
        </w:rPr>
        <w:t>It is understood that the notifying Member has also completed its notification obligations under Article</w:t>
      </w:r>
      <w:r w:rsidR="002B7E2F">
        <w:rPr>
          <w:rFonts w:ascii="Verdana" w:eastAsia="MS Mincho" w:hAnsi="Verdana" w:cs="Calibri"/>
          <w:sz w:val="16"/>
          <w:szCs w:val="16"/>
        </w:rPr>
        <w:t> </w:t>
      </w:r>
      <w:r w:rsidRPr="002B7E2F">
        <w:rPr>
          <w:rFonts w:ascii="Verdana" w:eastAsia="MS Mincho" w:hAnsi="Verdana" w:cs="Calibri"/>
          <w:sz w:val="16"/>
          <w:szCs w:val="16"/>
        </w:rPr>
        <w:t>1.4(a) and Article 8.2(b) regarding the relevant law/regulation/procedure notified for by filling this form in a full and complete manner.</w:t>
      </w:r>
    </w:p>
  </w:footnote>
  <w:footnote w:id="2">
    <w:p w:rsidR="001B376C" w:rsidRPr="002B7E2F" w:rsidRDefault="001B376C" w:rsidP="001B376C">
      <w:pPr>
        <w:ind w:firstLine="567"/>
        <w:jc w:val="left"/>
        <w:rPr>
          <w:rFonts w:ascii="Verdana" w:eastAsia="MS Mincho" w:hAnsi="Verdana" w:cs="Calibri"/>
          <w:sz w:val="16"/>
          <w:szCs w:val="16"/>
        </w:rPr>
      </w:pPr>
      <w:r w:rsidRPr="002B7E2F">
        <w:rPr>
          <w:rStyle w:val="FootnoteReference"/>
          <w:rFonts w:ascii="Verdana" w:hAnsi="Verdana"/>
          <w:sz w:val="16"/>
          <w:szCs w:val="16"/>
        </w:rPr>
        <w:footnoteRef/>
      </w:r>
      <w:r w:rsidRPr="002B7E2F">
        <w:rPr>
          <w:rFonts w:ascii="Verdana" w:hAnsi="Verdana"/>
          <w:sz w:val="16"/>
          <w:szCs w:val="16"/>
        </w:rPr>
        <w:t xml:space="preserve"> </w:t>
      </w:r>
      <w:r w:rsidRPr="002B7E2F">
        <w:rPr>
          <w:rFonts w:ascii="Verdana" w:eastAsia="MS Mincho" w:hAnsi="Verdana" w:cs="Calibri"/>
          <w:sz w:val="16"/>
          <w:szCs w:val="16"/>
        </w:rPr>
        <w:t>"New licensing regulation/procedure" is understood to refer to any newly introduced law, regulation or procedure, and those which are in force but being notified for the first time to the Committee.</w:t>
      </w:r>
    </w:p>
    <w:p w:rsidR="001B376C" w:rsidRDefault="001B376C" w:rsidP="001B376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76C" w:rsidRPr="001B376C" w:rsidRDefault="001B376C" w:rsidP="001B3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76C">
      <w:t>G/LIC/28</w:t>
    </w:r>
  </w:p>
  <w:p w:rsidR="001B376C" w:rsidRPr="001B376C" w:rsidRDefault="001B376C" w:rsidP="001B3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376C" w:rsidRPr="001B376C" w:rsidRDefault="001B376C" w:rsidP="001B3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76C">
      <w:t xml:space="preserve">- </w:t>
    </w:r>
    <w:r w:rsidRPr="001B376C">
      <w:fldChar w:fldCharType="begin"/>
    </w:r>
    <w:r w:rsidRPr="001B376C">
      <w:instrText xml:space="preserve"> PAGE </w:instrText>
    </w:r>
    <w:r w:rsidRPr="001B376C">
      <w:fldChar w:fldCharType="separate"/>
    </w:r>
    <w:r w:rsidRPr="001B376C">
      <w:rPr>
        <w:noProof/>
      </w:rPr>
      <w:t>1</w:t>
    </w:r>
    <w:r w:rsidRPr="001B376C">
      <w:fldChar w:fldCharType="end"/>
    </w:r>
    <w:r w:rsidRPr="001B376C">
      <w:t xml:space="preserve"> -</w:t>
    </w:r>
  </w:p>
  <w:p w:rsidR="00544326" w:rsidRPr="001B376C" w:rsidRDefault="00544326" w:rsidP="001B376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76C" w:rsidRPr="001B376C" w:rsidRDefault="001B376C" w:rsidP="001B3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76C">
      <w:t>G/LIC/28</w:t>
    </w:r>
  </w:p>
  <w:p w:rsidR="001B376C" w:rsidRPr="001B376C" w:rsidRDefault="001B376C" w:rsidP="001B3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B376C" w:rsidRPr="001B376C" w:rsidRDefault="001B376C" w:rsidP="001B37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376C">
      <w:t xml:space="preserve">- </w:t>
    </w:r>
    <w:r w:rsidRPr="001B376C">
      <w:fldChar w:fldCharType="begin"/>
    </w:r>
    <w:r w:rsidRPr="001B376C">
      <w:instrText xml:space="preserve"> PAGE </w:instrText>
    </w:r>
    <w:r w:rsidRPr="001B376C">
      <w:fldChar w:fldCharType="separate"/>
    </w:r>
    <w:r w:rsidRPr="001B376C">
      <w:rPr>
        <w:noProof/>
      </w:rPr>
      <w:t>1</w:t>
    </w:r>
    <w:r w:rsidRPr="001B376C">
      <w:fldChar w:fldCharType="end"/>
    </w:r>
    <w:r w:rsidRPr="001B376C">
      <w:t xml:space="preserve"> -</w:t>
    </w:r>
  </w:p>
  <w:p w:rsidR="00544326" w:rsidRPr="001B376C" w:rsidRDefault="00544326" w:rsidP="001B376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54E0" w:rsidRPr="00182B84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>
          <w:pPr>
            <w:rPr>
              <w:noProof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>
          <w:pPr>
            <w:jc w:val="right"/>
            <w:rPr>
              <w:b/>
              <w:color w:val="FF0000"/>
              <w:szCs w:val="16"/>
            </w:rPr>
          </w:pPr>
        </w:p>
      </w:tc>
    </w:tr>
    <w:bookmarkEnd w:id="5"/>
    <w:tr w:rsidR="00ED54E0" w:rsidRPr="00182B84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RDefault="00ED54E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93718F2" wp14:editId="21C4BC34">
                <wp:extent cx="2398395" cy="716280"/>
                <wp:effectExtent l="0" t="0" r="1905" b="7620"/>
                <wp:docPr id="2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D54E0" w:rsidRPr="001B376C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left"/>
            <w:rPr>
              <w:noProof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B376C" w:rsidRPr="001B376C" w:rsidRDefault="001B376C" w:rsidP="00425DC5">
          <w:pPr>
            <w:jc w:val="right"/>
            <w:rPr>
              <w:rFonts w:ascii="Verdana" w:hAnsi="Verdana"/>
              <w:b/>
              <w:sz w:val="18"/>
              <w:szCs w:val="18"/>
            </w:rPr>
          </w:pPr>
          <w:bookmarkStart w:id="6" w:name="bmkSymbols"/>
          <w:r w:rsidRPr="001B376C">
            <w:rPr>
              <w:rFonts w:ascii="Verdana" w:hAnsi="Verdana"/>
              <w:b/>
              <w:sz w:val="18"/>
              <w:szCs w:val="18"/>
            </w:rPr>
            <w:t>G/LIC/28</w:t>
          </w:r>
        </w:p>
        <w:bookmarkEnd w:id="6"/>
        <w:p w:rsidR="00ED54E0" w:rsidRPr="001B376C" w:rsidRDefault="00ED54E0" w:rsidP="00425DC5">
          <w:pPr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ED54E0" w:rsidRPr="001B376C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B376C" w:rsidRDefault="00C34D42" w:rsidP="00425DC5">
          <w:pPr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1</w:t>
          </w:r>
          <w:r w:rsidR="001B376C" w:rsidRPr="001B376C">
            <w:rPr>
              <w:rFonts w:ascii="Verdana" w:hAnsi="Verdana"/>
              <w:sz w:val="18"/>
              <w:szCs w:val="18"/>
            </w:rPr>
            <w:t xml:space="preserve"> </w:t>
          </w:r>
          <w:r>
            <w:rPr>
              <w:rFonts w:ascii="Verdana" w:hAnsi="Verdana"/>
              <w:sz w:val="18"/>
              <w:szCs w:val="18"/>
            </w:rPr>
            <w:t xml:space="preserve">May </w:t>
          </w:r>
          <w:r w:rsidR="001B376C" w:rsidRPr="001B376C">
            <w:rPr>
              <w:rFonts w:ascii="Verdana" w:hAnsi="Verdana"/>
              <w:sz w:val="18"/>
              <w:szCs w:val="18"/>
            </w:rPr>
            <w:t>2019</w:t>
          </w:r>
        </w:p>
      </w:tc>
    </w:tr>
    <w:tr w:rsidR="00ED54E0" w:rsidRPr="001B376C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B376C" w:rsidRDefault="00ED54E0" w:rsidP="00425DC5">
          <w:pPr>
            <w:jc w:val="left"/>
            <w:rPr>
              <w:rFonts w:ascii="Verdana" w:hAnsi="Verdana"/>
              <w:b/>
              <w:sz w:val="18"/>
              <w:szCs w:val="18"/>
            </w:rPr>
          </w:pPr>
          <w:bookmarkStart w:id="7" w:name="bmkSerial" w:colFirst="0" w:colLast="0"/>
          <w:r w:rsidRPr="001B376C">
            <w:rPr>
              <w:rFonts w:ascii="Verdana" w:hAnsi="Verdana"/>
              <w:color w:val="FF0000"/>
              <w:sz w:val="18"/>
              <w:szCs w:val="18"/>
            </w:rPr>
            <w:t>(</w:t>
          </w:r>
          <w:r w:rsidR="00C34D42">
            <w:rPr>
              <w:rFonts w:ascii="Verdana" w:hAnsi="Verdana"/>
              <w:color w:val="FF0000"/>
              <w:sz w:val="18"/>
              <w:szCs w:val="18"/>
            </w:rPr>
            <w:t>19-2999</w:t>
          </w:r>
          <w:r w:rsidRPr="001B376C">
            <w:rPr>
              <w:rFonts w:ascii="Verdana" w:hAnsi="Verdana"/>
              <w:color w:val="FF0000"/>
              <w:sz w:val="18"/>
              <w:szCs w:val="18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B376C" w:rsidRDefault="00ED54E0" w:rsidP="00425DC5">
          <w:pPr>
            <w:jc w:val="right"/>
            <w:rPr>
              <w:rFonts w:ascii="Verdana" w:hAnsi="Verdana"/>
              <w:sz w:val="18"/>
              <w:szCs w:val="18"/>
            </w:rPr>
          </w:pPr>
          <w:bookmarkStart w:id="8" w:name="bmkTotPages"/>
          <w:r w:rsidRPr="001B376C">
            <w:rPr>
              <w:rFonts w:ascii="Verdana" w:hAnsi="Verdana"/>
              <w:bCs/>
              <w:sz w:val="18"/>
              <w:szCs w:val="18"/>
            </w:rPr>
            <w:t xml:space="preserve">Page: </w:t>
          </w:r>
          <w:r w:rsidRPr="001B376C">
            <w:rPr>
              <w:rFonts w:ascii="Verdana" w:hAnsi="Verdana"/>
              <w:bCs/>
              <w:sz w:val="18"/>
              <w:szCs w:val="18"/>
            </w:rPr>
            <w:fldChar w:fldCharType="begin"/>
          </w:r>
          <w:r w:rsidRPr="001B376C">
            <w:rPr>
              <w:rFonts w:ascii="Verdana" w:hAnsi="Verdana"/>
              <w:bCs/>
              <w:sz w:val="18"/>
              <w:szCs w:val="18"/>
            </w:rPr>
            <w:instrText xml:space="preserve"> PAGE  \* Arabic  \* MERGEFORMAT </w:instrText>
          </w:r>
          <w:r w:rsidRPr="001B376C">
            <w:rPr>
              <w:rFonts w:ascii="Verdana" w:hAnsi="Verdana"/>
              <w:bCs/>
              <w:sz w:val="18"/>
              <w:szCs w:val="18"/>
            </w:rPr>
            <w:fldChar w:fldCharType="separate"/>
          </w:r>
          <w:r w:rsidR="00F04A9D" w:rsidRPr="001B376C">
            <w:rPr>
              <w:rFonts w:ascii="Verdana" w:hAnsi="Verdana"/>
              <w:bCs/>
              <w:noProof/>
              <w:sz w:val="18"/>
              <w:szCs w:val="18"/>
            </w:rPr>
            <w:t>1</w:t>
          </w:r>
          <w:r w:rsidRPr="001B376C">
            <w:rPr>
              <w:rFonts w:ascii="Verdana" w:hAnsi="Verdana"/>
              <w:bCs/>
              <w:sz w:val="18"/>
              <w:szCs w:val="18"/>
            </w:rPr>
            <w:fldChar w:fldCharType="end"/>
          </w:r>
          <w:r w:rsidRPr="001B376C">
            <w:rPr>
              <w:rFonts w:ascii="Verdana" w:hAnsi="Verdana"/>
              <w:bCs/>
              <w:sz w:val="18"/>
              <w:szCs w:val="18"/>
            </w:rPr>
            <w:t>/</w:t>
          </w:r>
          <w:r w:rsidRPr="001B376C">
            <w:rPr>
              <w:rFonts w:ascii="Verdana" w:hAnsi="Verdana"/>
              <w:bCs/>
              <w:sz w:val="18"/>
              <w:szCs w:val="18"/>
            </w:rPr>
            <w:fldChar w:fldCharType="begin"/>
          </w:r>
          <w:r w:rsidRPr="001B376C">
            <w:rPr>
              <w:rFonts w:ascii="Verdana" w:hAnsi="Verdana"/>
              <w:bCs/>
              <w:sz w:val="18"/>
              <w:szCs w:val="18"/>
            </w:rPr>
            <w:instrText xml:space="preserve"> NUMPAGES  \* Arabic  \* MERGEFORMAT </w:instrText>
          </w:r>
          <w:r w:rsidRPr="001B376C">
            <w:rPr>
              <w:rFonts w:ascii="Verdana" w:hAnsi="Verdana"/>
              <w:bCs/>
              <w:sz w:val="18"/>
              <w:szCs w:val="18"/>
            </w:rPr>
            <w:fldChar w:fldCharType="separate"/>
          </w:r>
          <w:r w:rsidR="00F04A9D" w:rsidRPr="001B376C">
            <w:rPr>
              <w:rFonts w:ascii="Verdana" w:hAnsi="Verdana"/>
              <w:bCs/>
              <w:noProof/>
              <w:sz w:val="18"/>
              <w:szCs w:val="18"/>
            </w:rPr>
            <w:t>1</w:t>
          </w:r>
          <w:r w:rsidRPr="001B376C">
            <w:rPr>
              <w:rFonts w:ascii="Verdana" w:hAnsi="Verdana"/>
              <w:bCs/>
              <w:sz w:val="18"/>
              <w:szCs w:val="18"/>
            </w:rPr>
            <w:fldChar w:fldCharType="end"/>
          </w:r>
          <w:bookmarkEnd w:id="8"/>
        </w:p>
      </w:tc>
    </w:tr>
    <w:tr w:rsidR="00ED54E0" w:rsidRPr="001B376C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B376C" w:rsidRDefault="001B376C" w:rsidP="00425DC5">
          <w:pPr>
            <w:jc w:val="left"/>
            <w:rPr>
              <w:rFonts w:ascii="Verdana" w:hAnsi="Verdana"/>
              <w:sz w:val="18"/>
              <w:szCs w:val="18"/>
            </w:rPr>
          </w:pPr>
          <w:bookmarkStart w:id="9" w:name="bmkCommittee"/>
          <w:bookmarkStart w:id="10" w:name="bmkLanguage" w:colFirst="1" w:colLast="1"/>
          <w:bookmarkEnd w:id="7"/>
          <w:r w:rsidRPr="001B376C">
            <w:rPr>
              <w:rFonts w:ascii="Verdana" w:hAnsi="Verdana"/>
              <w:b/>
              <w:sz w:val="18"/>
              <w:szCs w:val="18"/>
            </w:rPr>
            <w:t>Committee on Import Licensing</w:t>
          </w:r>
          <w:bookmarkEnd w:id="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B376C" w:rsidRDefault="00ED54E0" w:rsidP="00425DC5">
          <w:pPr>
            <w:jc w:val="right"/>
            <w:rPr>
              <w:rFonts w:ascii="Verdana" w:hAnsi="Verdana"/>
              <w:bCs/>
              <w:sz w:val="18"/>
              <w:szCs w:val="18"/>
            </w:rPr>
          </w:pPr>
        </w:p>
      </w:tc>
    </w:tr>
    <w:bookmarkEnd w:id="10"/>
  </w:tbl>
  <w:p w:rsidR="00ED54E0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6C"/>
    <w:rsid w:val="000272F6"/>
    <w:rsid w:val="00037AC4"/>
    <w:rsid w:val="000423BF"/>
    <w:rsid w:val="000A4945"/>
    <w:rsid w:val="000B31E1"/>
    <w:rsid w:val="0011356B"/>
    <w:rsid w:val="0013337F"/>
    <w:rsid w:val="00182B84"/>
    <w:rsid w:val="001B376C"/>
    <w:rsid w:val="001E291F"/>
    <w:rsid w:val="00233408"/>
    <w:rsid w:val="0027067B"/>
    <w:rsid w:val="002B4747"/>
    <w:rsid w:val="002B7E2F"/>
    <w:rsid w:val="003156C6"/>
    <w:rsid w:val="003572B4"/>
    <w:rsid w:val="003F57C7"/>
    <w:rsid w:val="00460884"/>
    <w:rsid w:val="00467032"/>
    <w:rsid w:val="0046754A"/>
    <w:rsid w:val="004F203A"/>
    <w:rsid w:val="005336B8"/>
    <w:rsid w:val="00544326"/>
    <w:rsid w:val="00547B5F"/>
    <w:rsid w:val="005518CF"/>
    <w:rsid w:val="005A1A22"/>
    <w:rsid w:val="005B04B9"/>
    <w:rsid w:val="005B68C7"/>
    <w:rsid w:val="005B7054"/>
    <w:rsid w:val="005D5981"/>
    <w:rsid w:val="005F30CB"/>
    <w:rsid w:val="005F7108"/>
    <w:rsid w:val="00612644"/>
    <w:rsid w:val="00616838"/>
    <w:rsid w:val="00674CCD"/>
    <w:rsid w:val="006F5826"/>
    <w:rsid w:val="00700181"/>
    <w:rsid w:val="007141CF"/>
    <w:rsid w:val="00745146"/>
    <w:rsid w:val="007577E3"/>
    <w:rsid w:val="00760DB3"/>
    <w:rsid w:val="007E6507"/>
    <w:rsid w:val="007F2B8E"/>
    <w:rsid w:val="007F32D1"/>
    <w:rsid w:val="00807247"/>
    <w:rsid w:val="00840C2B"/>
    <w:rsid w:val="00862CF2"/>
    <w:rsid w:val="008739FD"/>
    <w:rsid w:val="00893E85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15F6D"/>
    <w:rsid w:val="00C305D7"/>
    <w:rsid w:val="00C30F2A"/>
    <w:rsid w:val="00C34D42"/>
    <w:rsid w:val="00C43456"/>
    <w:rsid w:val="00C65C0C"/>
    <w:rsid w:val="00C808FC"/>
    <w:rsid w:val="00C82A5E"/>
    <w:rsid w:val="00CD7D97"/>
    <w:rsid w:val="00CE3EE6"/>
    <w:rsid w:val="00CE4BA1"/>
    <w:rsid w:val="00D000C7"/>
    <w:rsid w:val="00D221B8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6C56"/>
    <w:rsid w:val="00ED1D47"/>
    <w:rsid w:val="00ED54E0"/>
    <w:rsid w:val="00ED6D94"/>
    <w:rsid w:val="00F04A9D"/>
    <w:rsid w:val="00F32397"/>
    <w:rsid w:val="00F4059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C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3"/>
    <w:qFormat/>
    <w:rsid w:val="001B376C"/>
    <w:pPr>
      <w:spacing w:after="0" w:line="240" w:lineRule="auto"/>
      <w:jc w:val="both"/>
    </w:pPr>
    <w:rPr>
      <w:rFonts w:ascii="Times New Roman" w:eastAsia="Calibri" w:hAnsi="Times New Roman" w:cs="Times New Roman"/>
      <w:lang w:eastAsia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  <w:lang w:eastAsia="en-US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  <w:lang w:eastAsia="en-US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ascii="Verdana" w:eastAsiaTheme="majorEastAsia" w:hAnsi="Verdana" w:cstheme="majorBidi"/>
      <w:b/>
      <w:bCs/>
      <w:color w:val="006283"/>
      <w:sz w:val="18"/>
      <w:lang w:eastAsia="en-US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ascii="Verdana" w:eastAsiaTheme="majorEastAsia" w:hAnsi="Verdana" w:cstheme="majorBidi"/>
      <w:b/>
      <w:bCs/>
      <w:iCs/>
      <w:color w:val="006283"/>
      <w:sz w:val="18"/>
      <w:lang w:eastAsia="en-US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ascii="Verdana" w:eastAsiaTheme="majorEastAsia" w:hAnsi="Verdana" w:cstheme="majorBidi"/>
      <w:b/>
      <w:color w:val="006283"/>
      <w:sz w:val="18"/>
      <w:lang w:eastAsia="en-US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ascii="Verdana" w:eastAsiaTheme="majorEastAsia" w:hAnsi="Verdana" w:cstheme="majorBidi"/>
      <w:b/>
      <w:iCs/>
      <w:color w:val="006283"/>
      <w:sz w:val="18"/>
      <w:lang w:eastAsia="en-US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ascii="Verdana" w:eastAsiaTheme="majorEastAsia" w:hAnsi="Verdana" w:cstheme="majorBidi"/>
      <w:b/>
      <w:iCs/>
      <w:color w:val="006283"/>
      <w:sz w:val="18"/>
      <w:lang w:eastAsia="en-US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  <w:rPr>
      <w:rFonts w:ascii="Verdana" w:eastAsiaTheme="minorHAnsi" w:hAnsi="Verdana" w:cstheme="minorBidi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  <w:rPr>
      <w:rFonts w:ascii="Verdana" w:eastAsiaTheme="minorHAnsi" w:hAnsi="Verdana" w:cstheme="minorBidi"/>
      <w:sz w:val="1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rFonts w:ascii="Verdana" w:eastAsiaTheme="minorHAnsi" w:hAnsi="Verdana" w:cstheme="minorBidi"/>
      <w:sz w:val="18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  <w:rPr>
      <w:rFonts w:ascii="Verdana" w:eastAsiaTheme="minorHAnsi" w:hAnsi="Verdana" w:cstheme="minorBidi"/>
      <w:sz w:val="18"/>
      <w:lang w:eastAsia="en-US"/>
    </w:r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  <w:rPr>
      <w:rFonts w:ascii="Verdana" w:eastAsiaTheme="minorHAnsi" w:hAnsi="Verdana" w:cstheme="minorBidi"/>
      <w:sz w:val="18"/>
      <w:lang w:eastAsia="en-US"/>
    </w:r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  <w:rPr>
      <w:rFonts w:ascii="Verdana" w:eastAsiaTheme="minorHAnsi" w:hAnsi="Verdana" w:cstheme="minorBidi"/>
      <w:sz w:val="18"/>
      <w:lang w:eastAsia="en-US"/>
    </w:r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  <w:rPr>
      <w:rFonts w:ascii="Verdana" w:eastAsiaTheme="minorHAnsi" w:hAnsi="Verdana" w:cstheme="minorBidi"/>
      <w:sz w:val="18"/>
      <w:lang w:eastAsia="en-US"/>
    </w:r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  <w:rPr>
      <w:rFonts w:ascii="Verdana" w:eastAsiaTheme="minorHAnsi" w:hAnsi="Verdana" w:cstheme="minorBidi"/>
      <w:sz w:val="18"/>
      <w:lang w:eastAsia="en-US"/>
    </w:r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ascii="Verdana" w:hAnsi="Verdana"/>
      <w:sz w:val="18"/>
      <w:lang w:eastAsia="en-US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ascii="Verdana" w:eastAsia="Times New Roman" w:hAnsi="Verdana"/>
      <w:b/>
      <w:bCs/>
      <w:color w:val="006283"/>
      <w:sz w:val="18"/>
      <w:szCs w:val="20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E56545"/>
    <w:pPr>
      <w:ind w:firstLine="567"/>
      <w:jc w:val="left"/>
    </w:pPr>
    <w:rPr>
      <w:rFonts w:ascii="Verdana" w:hAnsi="Verdana"/>
      <w:sz w:val="16"/>
      <w:szCs w:val="18"/>
    </w:rPr>
  </w:style>
  <w:style w:type="character" w:customStyle="1" w:styleId="FootnoteTextChar">
    <w:name w:val="Footnote Text Char"/>
    <w:link w:val="FootnoteText"/>
    <w:uiPriority w:val="1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ascii="Verdana" w:hAnsi="Verdana"/>
      <w:i/>
      <w:sz w:val="18"/>
      <w:lang w:eastAsia="en-US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ascii="Verdana" w:hAnsi="Verdana"/>
      <w:sz w:val="18"/>
      <w:szCs w:val="18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ascii="Verdana" w:hAnsi="Verdana"/>
      <w:sz w:val="18"/>
      <w:szCs w:val="18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ascii="Verdana" w:hAnsi="Verdana"/>
      <w:sz w:val="18"/>
      <w:szCs w:val="18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ascii="Verdana" w:hAnsi="Verdana"/>
      <w:sz w:val="18"/>
      <w:szCs w:val="18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ascii="Verdana" w:eastAsia="Times New Roman" w:hAnsi="Verdana"/>
      <w:sz w:val="18"/>
      <w:szCs w:val="20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ascii="Verdana" w:eastAsia="Times New Roman" w:hAnsi="Verdana"/>
      <w:sz w:val="18"/>
      <w:szCs w:val="20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ascii="Verdana" w:hAnsi="Verdana"/>
      <w:caps/>
      <w:color w:val="006283"/>
      <w:sz w:val="18"/>
      <w:szCs w:val="18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ascii="Verdana" w:hAnsi="Verdana"/>
      <w:i/>
      <w:color w:val="006283"/>
      <w:sz w:val="18"/>
      <w:szCs w:val="18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ascii="Verdana" w:hAnsi="Verdana"/>
      <w:smallCaps/>
      <w:color w:val="006283"/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ascii="Verdana" w:hAnsi="Verdana"/>
      <w:b/>
      <w:caps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ascii="Verdana" w:hAnsi="Verdan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ascii="Verdana" w:hAnsi="Verdana"/>
      <w:sz w:val="18"/>
      <w:szCs w:val="18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ascii="Verdana" w:hAnsi="Verdana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ascii="Verdana" w:hAnsi="Verdana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ascii="Verdana" w:hAnsi="Verdana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ascii="Verdana" w:hAnsi="Verdana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ascii="Verdana" w:hAnsi="Verdana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ascii="Verdana" w:hAnsi="Verdana"/>
      <w:sz w:val="18"/>
      <w:szCs w:val="18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ascii="Verdana" w:eastAsia="Times New Roman" w:hAnsi="Verdana"/>
      <w:b/>
      <w:bCs/>
      <w:sz w:val="18"/>
      <w:szCs w:val="28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ascii="Verdana" w:eastAsiaTheme="majorEastAsia" w:hAnsi="Verdana" w:cstheme="majorBidi"/>
      <w:b/>
      <w:iCs/>
      <w:sz w:val="1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ascii="Verdana" w:hAnsi="Verdana"/>
      <w:b/>
      <w:caps/>
      <w:color w:val="006283"/>
      <w:sz w:val="18"/>
      <w:lang w:eastAsia="en-US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rFonts w:ascii="Verdana" w:eastAsiaTheme="minorHAnsi" w:hAnsi="Verdana" w:cstheme="minorBidi"/>
      <w:b/>
      <w:color w:val="006283"/>
      <w:sz w:val="18"/>
      <w:lang w:eastAsia="en-US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ascii="Verdana" w:hAnsi="Verdana"/>
      <w:sz w:val="18"/>
      <w:lang w:eastAsia="en-US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ascii="Verdana" w:eastAsia="Times New Roman" w:hAnsi="Verdana"/>
      <w:b/>
      <w:caps/>
      <w:color w:val="006283"/>
      <w:sz w:val="28"/>
      <w:lang w:val="x-none" w:eastAsia="en-US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rFonts w:ascii="Verdana" w:eastAsiaTheme="minorHAnsi" w:hAnsi="Verdana" w:cstheme="minorBidi"/>
      <w:sz w:val="16"/>
      <w:lang w:eastAsia="en-US"/>
    </w:rPr>
  </w:style>
  <w:style w:type="character" w:styleId="Hyperlink">
    <w:name w:val="Hyperlink"/>
    <w:basedOn w:val="DefaultParagraphFont"/>
    <w:uiPriority w:val="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  <w:rPr>
      <w:rFonts w:ascii="Verdana" w:eastAsiaTheme="minorHAnsi" w:hAnsi="Verdana" w:cstheme="minorBidi"/>
      <w:sz w:val="18"/>
      <w:lang w:eastAsia="en-US"/>
    </w:rPr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  <w:rPr>
      <w:rFonts w:ascii="Verdana" w:eastAsiaTheme="minorHAnsi" w:hAnsi="Verdana" w:cstheme="minorBidi"/>
      <w:sz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  <w:rPr>
      <w:rFonts w:ascii="Verdana" w:eastAsiaTheme="minorHAnsi" w:hAnsi="Verdana" w:cstheme="minorBidi"/>
      <w:sz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rFonts w:ascii="Verdana" w:eastAsiaTheme="minorHAnsi" w:hAnsi="Verdana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  <w:rPr>
      <w:rFonts w:ascii="Verdana" w:eastAsiaTheme="minorHAnsi" w:hAnsi="Verdana" w:cstheme="minorBidi"/>
      <w:sz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rFonts w:ascii="Verdana" w:eastAsiaTheme="minorHAnsi" w:hAnsi="Verdana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  <w:rPr>
      <w:rFonts w:ascii="Verdana" w:eastAsiaTheme="minorHAnsi" w:hAnsi="Verdana" w:cstheme="minorBidi"/>
      <w:sz w:val="18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  <w:rPr>
      <w:rFonts w:ascii="Verdana" w:eastAsiaTheme="minorHAnsi" w:hAnsi="Verdana" w:cstheme="minorBidi"/>
      <w:sz w:val="18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  <w:rPr>
      <w:rFonts w:ascii="Verdana" w:eastAsiaTheme="minorHAnsi" w:hAnsi="Verdana" w:cstheme="minorBidi"/>
      <w:sz w:val="18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  <w:rPr>
      <w:rFonts w:ascii="Verdana" w:eastAsiaTheme="minorHAnsi" w:hAnsi="Verdana" w:cstheme="minorBidi"/>
      <w:sz w:val="18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  <w:rPr>
      <w:rFonts w:ascii="Verdana" w:eastAsiaTheme="minorHAnsi" w:hAnsi="Verdana" w:cstheme="minorBidi"/>
      <w:sz w:val="18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  <w:rPr>
      <w:rFonts w:ascii="Verdana" w:eastAsiaTheme="minorHAnsi" w:hAnsi="Verdana" w:cstheme="minorBidi"/>
      <w:sz w:val="18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  <w:rPr>
      <w:rFonts w:ascii="Verdana" w:eastAsiaTheme="minorHAnsi" w:hAnsi="Verdana" w:cstheme="minorBidi"/>
      <w:sz w:val="18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  <w:rPr>
      <w:rFonts w:ascii="Verdana" w:eastAsiaTheme="minorHAnsi" w:hAnsi="Verdana" w:cstheme="minorBidi"/>
      <w:sz w:val="18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  <w:rPr>
      <w:rFonts w:ascii="Verdana" w:eastAsiaTheme="minorHAnsi" w:hAnsi="Verdana" w:cstheme="minorBidi"/>
      <w:sz w:val="18"/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  <w:sz w:val="18"/>
      <w:lang w:eastAsia="en-US"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  <w:rPr>
      <w:rFonts w:ascii="Verdana" w:eastAsiaTheme="minorHAnsi" w:hAnsi="Verdana" w:cstheme="minorBidi"/>
      <w:sz w:val="18"/>
      <w:lang w:eastAsia="en-US"/>
    </w:r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  <w:rPr>
      <w:rFonts w:ascii="Verdana" w:eastAsiaTheme="minorHAnsi" w:hAnsi="Verdana" w:cstheme="minorBidi"/>
      <w:sz w:val="18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  <w:rPr>
      <w:rFonts w:ascii="Verdana" w:eastAsiaTheme="minorHAnsi" w:hAnsi="Verdana" w:cstheme="minorBidi"/>
      <w:sz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ascii="Verdana" w:hAnsi="Verdana"/>
      <w:color w:val="00628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</TotalTime>
  <Pages>3</Pages>
  <Words>620</Words>
  <Characters>3515</Characters>
  <Application>Microsoft Office Word</Application>
  <DocSecurity>0</DocSecurity>
  <Lines>231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2019-04-30T07:37:00Z</cp:lastPrinted>
  <dcterms:created xsi:type="dcterms:W3CDTF">2019-04-29T10:12:00Z</dcterms:created>
  <dcterms:modified xsi:type="dcterms:W3CDTF">2019-05-01T10:30:00Z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G/LIC/28</vt:lpwstr>
  </property>
</Properties>
</file>